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E7E" w:rsidRDefault="00304E7E" w:rsidP="00304E7E">
      <w:pPr>
        <w:tabs>
          <w:tab w:val="left" w:pos="3402"/>
        </w:tabs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W</w:t>
      </w:r>
      <w:r w:rsidR="00883B70">
        <w:rPr>
          <w:rFonts w:cstheme="minorHAnsi"/>
        </w:rPr>
        <w:t>ykaz tematów prac dyplomowych zatwierdzonych</w:t>
      </w:r>
      <w:bookmarkStart w:id="0" w:name="_GoBack"/>
      <w:bookmarkEnd w:id="0"/>
      <w:r>
        <w:rPr>
          <w:rFonts w:cstheme="minorHAnsi"/>
        </w:rPr>
        <w:t xml:space="preserve"> przez Radę Wydziału Mechanicznego</w:t>
      </w:r>
    </w:p>
    <w:p w:rsidR="00304E7E" w:rsidRDefault="00304E7E" w:rsidP="00304E7E">
      <w:pPr>
        <w:tabs>
          <w:tab w:val="left" w:pos="3402"/>
        </w:tabs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</w:rPr>
        <w:t xml:space="preserve">na kierunku </w:t>
      </w:r>
      <w:r>
        <w:rPr>
          <w:rFonts w:cstheme="minorHAnsi"/>
          <w:b/>
        </w:rPr>
        <w:t>Mechanika i Budowa Maszyn</w:t>
      </w:r>
      <w:r>
        <w:rPr>
          <w:rFonts w:cstheme="minorHAnsi"/>
        </w:rPr>
        <w:t xml:space="preserve"> </w:t>
      </w:r>
      <w:r>
        <w:rPr>
          <w:rFonts w:cstheme="minorHAnsi"/>
          <w:b/>
        </w:rPr>
        <w:t xml:space="preserve"> w dniu  22 października 2019 r.</w:t>
      </w:r>
    </w:p>
    <w:p w:rsidR="00304E7E" w:rsidRDefault="00304E7E" w:rsidP="00304E7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p w:rsidR="00304E7E" w:rsidRDefault="00304E7E" w:rsidP="00304E7E">
      <w:pPr>
        <w:tabs>
          <w:tab w:val="left" w:pos="3402"/>
        </w:tabs>
        <w:spacing w:after="0" w:line="240" w:lineRule="auto"/>
        <w:rPr>
          <w:rFonts w:cstheme="minorHAnsi"/>
          <w:b/>
          <w:u w:val="single"/>
        </w:rPr>
      </w:pPr>
    </w:p>
    <w:tbl>
      <w:tblPr>
        <w:tblStyle w:val="Tabela-Siatka"/>
        <w:tblW w:w="11194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5247"/>
        <w:gridCol w:w="990"/>
        <w:gridCol w:w="850"/>
        <w:gridCol w:w="3261"/>
      </w:tblGrid>
      <w:tr w:rsidR="00304E7E" w:rsidTr="00883B70">
        <w:trPr>
          <w:trHeight w:hRule="exact" w:val="89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L.p.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Temat pracy dyplomowej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lang w:eastAsia="en-US"/>
              </w:rPr>
              <w:t>Stopień studiów [I/II]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Spec.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7E" w:rsidRDefault="00304E7E" w:rsidP="005A674C">
            <w:pPr>
              <w:spacing w:line="240" w:lineRule="auto"/>
              <w:jc w:val="center"/>
              <w:rPr>
                <w:rFonts w:asciiTheme="majorHAnsi" w:hAnsiTheme="majorHAnsi" w:cstheme="majorHAnsi"/>
                <w:lang w:eastAsia="en-US"/>
              </w:rPr>
            </w:pPr>
            <w:r>
              <w:rPr>
                <w:rFonts w:asciiTheme="majorHAnsi" w:hAnsiTheme="majorHAnsi" w:cstheme="majorHAnsi"/>
                <w:b/>
                <w:lang w:eastAsia="en-US"/>
              </w:rPr>
              <w:t>Opiekun/Promotor</w:t>
            </w:r>
          </w:p>
        </w:tc>
      </w:tr>
      <w:tr w:rsidR="00304E7E" w:rsidTr="00883B70">
        <w:trPr>
          <w:trHeight w:hRule="exact" w:val="8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Default="00304E7E" w:rsidP="005A67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746EA7" w:rsidRDefault="00304E7E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konstrukcyjny stanowiska testowego do badania procesów napełnienia</w:t>
            </w:r>
            <w:r w:rsidR="0088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opakowań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płynnymi materiałami spożywczymi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746EA7" w:rsidRDefault="00304E7E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746EA7" w:rsidRDefault="00304E7E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746EA7" w:rsidRDefault="00304E7E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hab. inż. M. Jakubowski, prof. PK</w:t>
            </w:r>
          </w:p>
        </w:tc>
      </w:tr>
      <w:tr w:rsidR="00304E7E" w:rsidTr="00883B70">
        <w:trPr>
          <w:trHeight w:hRule="exact" w:val="71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Default="00304E7E" w:rsidP="005A67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ajorHAnsi" w:hAnsiTheme="majorHAnsi" w:cstheme="maj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9C1302" w:rsidRDefault="00304E7E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modyfikacji centralnej przekładni zębatej do zgrabiarki karuzelowej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9C1302" w:rsidRDefault="009C1302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9C1302" w:rsidRDefault="00304E7E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7E" w:rsidRPr="009C1302" w:rsidRDefault="009C1302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</w:t>
            </w: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 inż. M. Kasperowicz</w:t>
            </w:r>
          </w:p>
        </w:tc>
      </w:tr>
      <w:tr w:rsidR="009C1302" w:rsidTr="00883B70">
        <w:trPr>
          <w:trHeight w:hRule="exact" w:val="54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konstrukcyjny przenośnika taśmowego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dr inż. R. Patyk </w:t>
            </w:r>
          </w:p>
        </w:tc>
      </w:tr>
      <w:tr w:rsidR="009C1302" w:rsidTr="00883B70">
        <w:trPr>
          <w:trHeight w:hRule="exact" w:val="88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konstrukcyjny formy wtryskowej do opakowań spożywczych wykonanych z tworzyw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termoplastycznych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302" w:rsidRPr="009C1302" w:rsidRDefault="009C1302" w:rsidP="005A674C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R. Patyk</w:t>
            </w:r>
          </w:p>
        </w:tc>
      </w:tr>
      <w:tr w:rsidR="00F16902" w:rsidTr="00883B70">
        <w:trPr>
          <w:trHeight w:hRule="exact" w:val="103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69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Projekt konstrukcyjny ramy nośnej naczepy do przewozu kontenerów morskich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R. Patyk</w:t>
            </w:r>
          </w:p>
        </w:tc>
      </w:tr>
      <w:tr w:rsidR="00F16902" w:rsidTr="00883B70">
        <w:trPr>
          <w:trHeight w:hRule="exact" w:val="1458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Projekt procesu obróbki części na centrum frezarskim sterowanym numerycznie </w:t>
            </w:r>
            <w:proofErr w:type="spellStart"/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Pinnacle</w:t>
            </w:r>
            <w:proofErr w:type="spellEnd"/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LC 500 H z zastosowaniem interaktywnego systemu programowania </w:t>
            </w:r>
            <w:proofErr w:type="spellStart"/>
            <w:r w:rsidRPr="009C13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Heidenhain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9C13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Prof. dr hab. inż. J. Plichta</w:t>
            </w:r>
          </w:p>
        </w:tc>
      </w:tr>
      <w:tr w:rsidR="00883B70" w:rsidTr="00883B70">
        <w:trPr>
          <w:trHeight w:hRule="exact" w:val="1103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0" w:rsidRPr="00F16902" w:rsidRDefault="00883B70" w:rsidP="00F169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theme="minorHAnsi"/>
                <w:b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0" w:rsidRPr="00883B70" w:rsidRDefault="00883B70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Badania parametrów kinematycznych ładunku na dolocie do komory spalania w silniku o zapłonie iskrowym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0" w:rsidRPr="00883B70" w:rsidRDefault="00883B70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0" w:rsidRPr="00883B70" w:rsidRDefault="00883B70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70" w:rsidRPr="00883B70" w:rsidRDefault="00883B70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83B7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hab. inż. P. Piątkowski, prof. PK</w:t>
            </w:r>
          </w:p>
        </w:tc>
      </w:tr>
      <w:tr w:rsidR="00F16902" w:rsidTr="00883B70">
        <w:trPr>
          <w:trHeight w:hRule="exact" w:val="107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69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Wpływ parametrów skrawania w procesie frezowania walcowo-czołowego na trwałość ostrzy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69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69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KWSP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902" w:rsidRPr="00F16902" w:rsidRDefault="00F16902" w:rsidP="00F16902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1690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dr inż. Ł. Żurawski</w:t>
            </w:r>
          </w:p>
        </w:tc>
      </w:tr>
    </w:tbl>
    <w:p w:rsidR="00F715C7" w:rsidRDefault="00F715C7"/>
    <w:sectPr w:rsidR="00F71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83D7E"/>
    <w:multiLevelType w:val="hybridMultilevel"/>
    <w:tmpl w:val="956E47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C"/>
    <w:rsid w:val="00304E7E"/>
    <w:rsid w:val="00883B70"/>
    <w:rsid w:val="009963FD"/>
    <w:rsid w:val="009C1302"/>
    <w:rsid w:val="00B9626C"/>
    <w:rsid w:val="00F16902"/>
    <w:rsid w:val="00F61A35"/>
    <w:rsid w:val="00F7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3FEF"/>
  <w15:chartTrackingRefBased/>
  <w15:docId w15:val="{A3227E3D-6BA1-4757-BD6C-D39E0C24E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E7E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E7E"/>
    <w:pPr>
      <w:ind w:left="720"/>
      <w:contextualSpacing/>
    </w:pPr>
  </w:style>
  <w:style w:type="table" w:styleId="Tabela-Siatka">
    <w:name w:val="Table Grid"/>
    <w:basedOn w:val="Standardowy"/>
    <w:rsid w:val="00304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6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90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</cp:revision>
  <cp:lastPrinted>2019-10-21T09:21:00Z</cp:lastPrinted>
  <dcterms:created xsi:type="dcterms:W3CDTF">2019-10-21T08:55:00Z</dcterms:created>
  <dcterms:modified xsi:type="dcterms:W3CDTF">2019-10-22T11:50:00Z</dcterms:modified>
</cp:coreProperties>
</file>